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1F" w:rsidRPr="00436E1F" w:rsidRDefault="00436E1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436E1F">
        <w:rPr>
          <w:rFonts w:ascii="Times New Roman" w:hAnsi="Times New Roman" w:cs="Times New Roman"/>
          <w:sz w:val="28"/>
          <w:szCs w:val="28"/>
        </w:rPr>
        <w:br/>
      </w:r>
    </w:p>
    <w:p w:rsidR="00436E1F" w:rsidRPr="00436E1F" w:rsidRDefault="00436E1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Зарегистрировано в Минюсте России 15 декабря 2023 г. N 76434</w:t>
      </w:r>
    </w:p>
    <w:p w:rsidR="00436E1F" w:rsidRPr="00436E1F" w:rsidRDefault="00436E1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ПРИКАЗ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от 15 ноября 2023 г. N 862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 15.01.38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ОПЕРАТОР-НАЛАДЧИК МЕТАЛЛООБРАБАТЫВАЮЩИХ СТАНКОВ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 Утвердить прилагаемый федеральный государственный образовательный </w:t>
      </w:r>
      <w:hyperlink w:anchor="P32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8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15.01.38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Оператор-наладчик металлообрабатывающих станков (далее - стандарт).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2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0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151902.01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Наладчик станков и оборудования в механообработке, утвержденным приказом Министерства образования и науки Российской Федерации от 2 августа 2013 г. N 824 (зарегистрирован Министерством юстиции Российской Федерации 20 августа 2013 г., регистрационный N 29665), с изменениями, внесенными приказами Министерства образования и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науки Российской Федерации от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22 августа 2014 г. N 1039 (зарегистрирован Министерством юстиции Российской Федерации 17 сентября 2014 г., регистрационный N 34070) и от 17 марта 2015 г. N 247 (зарегистрирован Министерством юстиции Российской Федерации 3 апреля 2015 г., регистрационный N 36713) и приказами Министерства просвещения Российской Федерации от 13 июля 2021 г. N 450 (зарегистрирован Министерством юстиции Российской Федерации 14 октября 2021 г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регистрационный N 65410) и от 1 сентября 2022 г. N 796 (зарегистрирован Министерством юстиции Российской Федерации 11 октября 2022 г., регистрационный N 70461), федеральным государственным образовательным </w:t>
      </w:r>
      <w:hyperlink r:id="rId11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2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15.01.33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Токарь на станках с числовым программным управлением, утвержденным приказом Министерства образования и науки Российской Федерации от 9 декабря 2016 г. N 1544 (зарегистрирован Министерством юстиции Российской Федерации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26 декабря 2016 г., регистрационный N 44977),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федеральным государственным образовательным </w:t>
      </w:r>
      <w:hyperlink r:id="rId13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образования по профессии </w:t>
      </w:r>
      <w:hyperlink r:id="rId14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15.01.32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Оператор станков с программным управлением, утвержденным приказом Министерства образования и науки Российской Федерации от 9 декабря 2016 г. N 1555 (зарегистрирован Министерством юстиции Российской Федерации 20 декабря 2016 г., регистрационный N 44827),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регистрационный N 62178) и от 1 сентября 2022 г. N 796 (зарегистрирован Министерством юстиции Российской Федерации 11 октября 2022 г., регистрационный N 70461), и федеральным государственным образовательным </w:t>
      </w:r>
      <w:hyperlink r:id="rId15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6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15.01.34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Фрезеровщик на станках с числовым программным управлением, утвержденным приказом Министерства образования и науки Российской Федерации от 9 декабря 2016 г. N 1583 (зарегистрирован Министерством юстиции Российской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Федерации 22 декабря 2016 г., регистрационный N 44895),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Министр</w:t>
      </w: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lastRenderedPageBreak/>
        <w:t>С.С.КРАВЦОВ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Утвержден</w:t>
      </w: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от 15 ноября 2023 г. N 862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436E1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 15.01.38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ОПЕРАТОР-НАЛАДЧИК МЕТАЛЛООБРАБАТЫВАЮЩИХ СТАНКОВ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436E1F">
        <w:rPr>
          <w:rFonts w:ascii="Times New Roman" w:hAnsi="Times New Roman" w:cs="Times New Roman"/>
          <w:sz w:val="28"/>
          <w:szCs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7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15.01.38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Оператор-наладчик металлообрабатывающих станков (далее соответственно - ФГОС СПО, образовательная программа, профессия) в соответствии с квалификацией квалифицированного рабочего, служащего "оператор-наладчик металлообрабатывающих станков" &lt;1&gt;.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8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25 сентября 2023 г. N 717 (зарегистрирован Министерством юстиции Российской Федерации 26 октября 2023 г., регистрационный N 75754).</w:t>
      </w: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организации высшего образования (далее вместе - образовательная организация).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 и ФГОС СПО с учетом получаемой профессии.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20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lastRenderedPageBreak/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  <w:proofErr w:type="gramEnd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1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2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436E1F">
        <w:rPr>
          <w:rFonts w:ascii="Times New Roman" w:hAnsi="Times New Roman" w:cs="Times New Roman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сроком получения образования для соответствующей формы обучения.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 w:rsidRPr="00436E1F">
        <w:rPr>
          <w:rFonts w:ascii="Times New Roman" w:hAnsi="Times New Roman" w:cs="Times New Roman"/>
          <w:sz w:val="28"/>
          <w:szCs w:val="28"/>
        </w:rPr>
        <w:t xml:space="preserve">1.13.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3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28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Производство машин и оборудования, </w:t>
      </w:r>
      <w:hyperlink r:id="rId24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Автомобилестроение, </w:t>
      </w:r>
      <w:hyperlink r:id="rId25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32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Авиастроение, </w:t>
      </w:r>
      <w:hyperlink r:id="rId26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40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Сквозные виды профессиональной деятельности в промышленности &lt;5&gt;.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  <w:proofErr w:type="gramEnd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7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84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lastRenderedPageBreak/>
        <w:t>дисциплины (модули);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практику;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Таблица N 1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 w:rsidRPr="00436E1F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436E1F" w:rsidRPr="00436E1F">
        <w:tc>
          <w:tcPr>
            <w:tcW w:w="6236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:rsidR="00436E1F" w:rsidRPr="00436E1F">
        <w:tc>
          <w:tcPr>
            <w:tcW w:w="6236" w:type="dxa"/>
          </w:tcPr>
          <w:p w:rsidR="00436E1F" w:rsidRPr="00436E1F" w:rsidRDefault="0043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</w:tr>
      <w:tr w:rsidR="00436E1F" w:rsidRPr="00436E1F">
        <w:tc>
          <w:tcPr>
            <w:tcW w:w="6236" w:type="dxa"/>
          </w:tcPr>
          <w:p w:rsidR="00436E1F" w:rsidRPr="00436E1F" w:rsidRDefault="0043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Не менее 540</w:t>
            </w:r>
          </w:p>
        </w:tc>
      </w:tr>
      <w:tr w:rsidR="00436E1F" w:rsidRPr="00436E1F">
        <w:tc>
          <w:tcPr>
            <w:tcW w:w="6236" w:type="dxa"/>
          </w:tcPr>
          <w:p w:rsidR="00436E1F" w:rsidRPr="00436E1F" w:rsidRDefault="0043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36E1F" w:rsidRPr="00436E1F">
        <w:tc>
          <w:tcPr>
            <w:tcW w:w="9071" w:type="dxa"/>
            <w:gridSpan w:val="2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436E1F" w:rsidRPr="00436E1F">
        <w:tc>
          <w:tcPr>
            <w:tcW w:w="6236" w:type="dxa"/>
          </w:tcPr>
          <w:p w:rsidR="00436E1F" w:rsidRPr="00436E1F" w:rsidRDefault="0043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436E1F" w:rsidRPr="00436E1F">
        <w:tc>
          <w:tcPr>
            <w:tcW w:w="6236" w:type="dxa"/>
          </w:tcPr>
          <w:p w:rsidR="00436E1F" w:rsidRPr="00436E1F" w:rsidRDefault="00436E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8">
              <w:r w:rsidRPr="00436E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стандарта</w:t>
              </w:r>
            </w:hyperlink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</w:tbl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0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времени, отведенного на освоение образовательной программы.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9"/>
      <w:bookmarkEnd w:id="5"/>
      <w:r w:rsidRPr="00436E1F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изготовление различных деталей на токарных станках (по выбору);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изготовление различных деталей на фрезерных станках (по выбору);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наладка оборудования и изготовление различных деталей на токарных станках с программным управлением (по выбору);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наладка оборудования и изготовление различных деталей на фрезерных станках с программным управлением (по выбору);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наладка оборудования и изготовление различных деталей на многокоординатных обрабатывающих центрах (по выбору).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0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lastRenderedPageBreak/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"Материаловедение", "Техническое черчение", "Технические измерения, допуски и посадки".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0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 xml:space="preserve">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436E1F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436E1F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38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436E1F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>):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0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Таблица N 2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436E1F" w:rsidRPr="00436E1F">
        <w:tc>
          <w:tcPr>
            <w:tcW w:w="2835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236" w:type="dxa"/>
          </w:tcPr>
          <w:p w:rsidR="00436E1F" w:rsidRPr="00436E1F" w:rsidRDefault="00436E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436E1F" w:rsidRPr="00436E1F">
        <w:tc>
          <w:tcPr>
            <w:tcW w:w="2835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изготовление различных деталей на токарных станках (по выбору)</w:t>
            </w:r>
          </w:p>
        </w:tc>
        <w:tc>
          <w:tcPr>
            <w:tcW w:w="6236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X.1. Осуществлять подготовку, наладку и обслуживание рабочего места для работы на токарных станках.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X.2. Осуществлять подготовку к использованию инструмента и оснастки для работы на токарных станках в соответствии с заданием.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X.3. Определять последовательность и оптимальные режимы обработки различных деталей на токарных станках в соответствии с заданием.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X.4. Осуществлять технологический процесс обработки деталей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на токарных станках с соблюдением требований к качеству в соответствии с заданием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технической документацией.</w:t>
            </w:r>
          </w:p>
        </w:tc>
      </w:tr>
      <w:tr w:rsidR="00436E1F" w:rsidRPr="00436E1F">
        <w:tc>
          <w:tcPr>
            <w:tcW w:w="2835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зготовление </w:t>
            </w: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деталей на фрезерных станках (по выбору)</w:t>
            </w:r>
          </w:p>
        </w:tc>
        <w:tc>
          <w:tcPr>
            <w:tcW w:w="6236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X.1. Осуществлять подготовку, наладку и </w:t>
            </w: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 рабочего места для работы на фрезерных станках.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X.2. Осуществлять подготовку к использованию инструмента и оснастки для работы на фрезерных станках в соответствии с заданием.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X.3. Определять последовательность и оптимальные режимы обработки различных деталей на фрезерных станках в соответствии с заданием.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X.4. Осуществлять технологический процесс обработки деталей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на фрезерных станках с соблюдением требований к качеству в соответствии с заданием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технической документацией.</w:t>
            </w:r>
          </w:p>
        </w:tc>
      </w:tr>
      <w:tr w:rsidR="00436E1F" w:rsidRPr="00436E1F">
        <w:tc>
          <w:tcPr>
            <w:tcW w:w="2835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аладка оборудования и изготовление различных деталей на токарных станках с программным управлением (по выбору)</w:t>
            </w:r>
          </w:p>
        </w:tc>
        <w:tc>
          <w:tcPr>
            <w:tcW w:w="6236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X.1. Осуществлять подготовку, наладку и обслуживание рабочего места для работы на токарных станках с программным управлением.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X.2. Осуществлять подготовку к использованию инструмента и оснастки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для работы на токарных станках с программным управлением в соответствии с полученным заданием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изготовление пробной детали и контроль параметров).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X.3. 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станком.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X.4.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X.5. Выполнять обработку деталей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на токарных станках с программным управлением с соблюдением требований к качеству в соответствии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с заданием и технической документацией.</w:t>
            </w:r>
          </w:p>
        </w:tc>
      </w:tr>
      <w:tr w:rsidR="00436E1F" w:rsidRPr="00436E1F">
        <w:tc>
          <w:tcPr>
            <w:tcW w:w="2835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наладка оборудования и изготовление различных деталей на </w:t>
            </w: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фрезерных станках с программным управлением (по выбору)</w:t>
            </w:r>
          </w:p>
        </w:tc>
        <w:tc>
          <w:tcPr>
            <w:tcW w:w="6236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X.1. Осуществлять подготовку, наладку и обслуживание рабочего места для работы на фрезерных станках с программным управлением.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ПК X.2. Осуществлять подготовку к использованию инструмента и оснастки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для работы на фрезерных станках с программным управлением в соответствии с полученным заданием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изготовление пробной детали и контроль параметров).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X.3. 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станком.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X.4. Адаптировать разработанные управляющие программы на основе анализа входных данных, технологической и конструкторской документации.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X.5. Выполнять обработку деталей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на фрезерных станках с программным управлением с соблюдением требований к качеству в соответствии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с заданием и технической документацией.</w:t>
            </w:r>
          </w:p>
        </w:tc>
      </w:tr>
      <w:tr w:rsidR="00436E1F" w:rsidRPr="00436E1F">
        <w:tc>
          <w:tcPr>
            <w:tcW w:w="2835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наладка оборудования и изготовление различных деталей на многокоординатных обрабатывающих центрах (по выбору)</w:t>
            </w:r>
          </w:p>
        </w:tc>
        <w:tc>
          <w:tcPr>
            <w:tcW w:w="6236" w:type="dxa"/>
          </w:tcPr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X.1. Осуществлять подготовку, наладку и обслуживание рабочего места для работы на многокоординатных обрабатывающих центрах с программным управлением.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X.2. Осуществлять подготовку к использованию инструмента и оснастки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для работы на многокоординатных обрабатывающих центрах с программным управлением в соответствии с полученным заданием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(включая изготовление пробной детали и контроль параметров).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ПК X.3. Разрабатывать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обрабатывающих центрах с программным управлением.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X.4. Адаптировать разработанные управляющие программы на основе анализа входных данных, технологической и </w:t>
            </w:r>
            <w:r w:rsidRPr="00436E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конструкторской документации.</w:t>
            </w:r>
          </w:p>
          <w:p w:rsidR="00436E1F" w:rsidRPr="00436E1F" w:rsidRDefault="00436E1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ПК X.5. Выполнять обработку деталей </w:t>
            </w:r>
            <w:proofErr w:type="gramStart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>на многокоординатных обрабатывающих центрах с программным управлением с соблюдением требований к качеству в соответствии</w:t>
            </w:r>
            <w:proofErr w:type="gramEnd"/>
            <w:r w:rsidRPr="00436E1F">
              <w:rPr>
                <w:rFonts w:ascii="Times New Roman" w:hAnsi="Times New Roman" w:cs="Times New Roman"/>
                <w:sz w:val="28"/>
                <w:szCs w:val="28"/>
              </w:rPr>
              <w:t xml:space="preserve"> с заданием и технической документацией.</w:t>
            </w:r>
          </w:p>
        </w:tc>
      </w:tr>
    </w:tbl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0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9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436E1F" w:rsidRPr="00436E1F" w:rsidRDefault="00436E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30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31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32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33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участвующими в реализации образовательной программы с использованием сетевой формы.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>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и (или) </w:t>
      </w:r>
      <w:proofErr w:type="gramStart"/>
      <w:r w:rsidRPr="00436E1F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436E1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6E1F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</w:t>
      </w:r>
      <w:r w:rsidRPr="00436E1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68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4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 xml:space="preserve">&lt;8&gt; Бюджетный </w:t>
      </w:r>
      <w:hyperlink r:id="rId35">
        <w:r w:rsidRPr="00436E1F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436E1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  <w:bookmarkStart w:id="7" w:name="_GoBack"/>
      <w:bookmarkEnd w:id="7"/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436E1F" w:rsidRPr="00436E1F" w:rsidRDefault="00436E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E1F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E1F" w:rsidRPr="00436E1F" w:rsidRDefault="00436E1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23E12" w:rsidRPr="00436E1F" w:rsidRDefault="00F23E12">
      <w:pPr>
        <w:rPr>
          <w:rFonts w:ascii="Times New Roman" w:hAnsi="Times New Roman" w:cs="Times New Roman"/>
          <w:sz w:val="28"/>
          <w:szCs w:val="28"/>
        </w:rPr>
      </w:pPr>
    </w:p>
    <w:sectPr w:rsidR="00F23E12" w:rsidRPr="00436E1F" w:rsidSect="002E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1F"/>
    <w:rsid w:val="00436E1F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6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6E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6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6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6E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657&amp;dst=369" TargetMode="External"/><Relationship Id="rId13" Type="http://schemas.openxmlformats.org/officeDocument/2006/relationships/hyperlink" Target="https://login.consultant.ru/link/?req=doc&amp;base=LAW&amp;n=429070&amp;dst=100010" TargetMode="External"/><Relationship Id="rId18" Type="http://schemas.openxmlformats.org/officeDocument/2006/relationships/hyperlink" Target="https://login.consultant.ru/link/?req=doc&amp;base=LAW&amp;n=504657&amp;dst=100022" TargetMode="External"/><Relationship Id="rId26" Type="http://schemas.openxmlformats.org/officeDocument/2006/relationships/hyperlink" Target="https://login.consultant.ru/link/?req=doc&amp;base=LAW&amp;n=214720&amp;dst=1001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253&amp;dst=774" TargetMode="External"/><Relationship Id="rId34" Type="http://schemas.openxmlformats.org/officeDocument/2006/relationships/hyperlink" Target="https://login.consultant.ru/link/?req=doc&amp;base=LAW&amp;n=511253" TargetMode="External"/><Relationship Id="rId7" Type="http://schemas.openxmlformats.org/officeDocument/2006/relationships/hyperlink" Target="https://login.consultant.ru/link/?req=doc&amp;base=LAW&amp;n=481262&amp;dst=100072" TargetMode="External"/><Relationship Id="rId12" Type="http://schemas.openxmlformats.org/officeDocument/2006/relationships/hyperlink" Target="https://login.consultant.ru/link/?req=doc&amp;base=LAW&amp;n=504657&amp;dst=361" TargetMode="External"/><Relationship Id="rId17" Type="http://schemas.openxmlformats.org/officeDocument/2006/relationships/hyperlink" Target="https://login.consultant.ru/link/?req=doc&amp;base=LAW&amp;n=504657&amp;dst=369" TargetMode="External"/><Relationship Id="rId25" Type="http://schemas.openxmlformats.org/officeDocument/2006/relationships/hyperlink" Target="https://login.consultant.ru/link/?req=doc&amp;base=LAW&amp;n=214720&amp;dst=100112" TargetMode="External"/><Relationship Id="rId33" Type="http://schemas.openxmlformats.org/officeDocument/2006/relationships/hyperlink" Target="https://login.consultant.ru/link/?req=doc&amp;base=LAW&amp;n=441707&amp;dst=1001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4657&amp;dst=362" TargetMode="External"/><Relationship Id="rId20" Type="http://schemas.openxmlformats.org/officeDocument/2006/relationships/hyperlink" Target="https://login.consultant.ru/link/?req=doc&amp;base=LAW&amp;n=470946&amp;dst=4" TargetMode="External"/><Relationship Id="rId29" Type="http://schemas.openxmlformats.org/officeDocument/2006/relationships/hyperlink" Target="https://login.consultant.ru/link/?req=doc&amp;base=LAW&amp;n=511253&amp;dst=4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281&amp;dst=100051" TargetMode="External"/><Relationship Id="rId11" Type="http://schemas.openxmlformats.org/officeDocument/2006/relationships/hyperlink" Target="https://login.consultant.ru/link/?req=doc&amp;base=LAW&amp;n=429106&amp;dst=100010" TargetMode="External"/><Relationship Id="rId24" Type="http://schemas.openxmlformats.org/officeDocument/2006/relationships/hyperlink" Target="https://login.consultant.ru/link/?req=doc&amp;base=LAW&amp;n=214720&amp;dst=100110" TargetMode="External"/><Relationship Id="rId32" Type="http://schemas.openxmlformats.org/officeDocument/2006/relationships/hyperlink" Target="https://login.consultant.ru/link/?req=doc&amp;base=LAW&amp;n=494597&amp;dst=10003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29085&amp;dst=100010" TargetMode="External"/><Relationship Id="rId23" Type="http://schemas.openxmlformats.org/officeDocument/2006/relationships/hyperlink" Target="https://login.consultant.ru/link/?req=doc&amp;base=LAW&amp;n=214720&amp;dst=100104" TargetMode="External"/><Relationship Id="rId28" Type="http://schemas.openxmlformats.org/officeDocument/2006/relationships/hyperlink" Target="https://login.consultant.ru/link/?req=doc&amp;base=LAW&amp;n=470946&amp;dst=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7684&amp;dst=100179" TargetMode="External"/><Relationship Id="rId19" Type="http://schemas.openxmlformats.org/officeDocument/2006/relationships/hyperlink" Target="https://login.consultant.ru/link/?req=doc&amp;base=LAW&amp;n=470946&amp;dst=4" TargetMode="External"/><Relationship Id="rId31" Type="http://schemas.openxmlformats.org/officeDocument/2006/relationships/hyperlink" Target="https://login.consultant.ru/link/?req=doc&amp;base=LAW&amp;n=486034&amp;dst=1000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9125&amp;dst=100012" TargetMode="External"/><Relationship Id="rId14" Type="http://schemas.openxmlformats.org/officeDocument/2006/relationships/hyperlink" Target="https://login.consultant.ru/link/?req=doc&amp;base=LAW&amp;n=504657&amp;dst=360" TargetMode="External"/><Relationship Id="rId22" Type="http://schemas.openxmlformats.org/officeDocument/2006/relationships/hyperlink" Target="https://login.consultant.ru/link/?req=doc&amp;base=LAW&amp;n=511253&amp;dst=100249" TargetMode="External"/><Relationship Id="rId27" Type="http://schemas.openxmlformats.org/officeDocument/2006/relationships/hyperlink" Target="https://login.consultant.ru/link/?req=doc&amp;base=LAW&amp;n=214720&amp;dst=100047" TargetMode="External"/><Relationship Id="rId30" Type="http://schemas.openxmlformats.org/officeDocument/2006/relationships/hyperlink" Target="https://login.consultant.ru/link/?req=doc&amp;base=LAW&amp;n=495713" TargetMode="External"/><Relationship Id="rId35" Type="http://schemas.openxmlformats.org/officeDocument/2006/relationships/hyperlink" Target="https://login.consultant.ru/link/?req=doc&amp;base=LAW&amp;n=511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5856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2025-09-02T09:46:00Z</cp:lastPrinted>
  <dcterms:created xsi:type="dcterms:W3CDTF">2025-09-02T09:45:00Z</dcterms:created>
  <dcterms:modified xsi:type="dcterms:W3CDTF">2025-09-02T09:48:00Z</dcterms:modified>
</cp:coreProperties>
</file>